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5EF" w:rsidRPr="004C3FE7" w:rsidRDefault="007B25EF" w:rsidP="004C3FE7">
      <w:pPr>
        <w:spacing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10101"/>
          <w:kern w:val="36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caps/>
          <w:color w:val="010101"/>
          <w:kern w:val="36"/>
          <w:sz w:val="30"/>
          <w:szCs w:val="30"/>
          <w:lang w:eastAsia="ru-RU"/>
        </w:rPr>
        <w:t>ЕС</w:t>
      </w:r>
      <w:bookmarkStart w:id="0" w:name="_GoBack"/>
      <w:bookmarkEnd w:id="0"/>
      <w:r w:rsidRPr="004C3FE7">
        <w:rPr>
          <w:rFonts w:ascii="Times New Roman" w:eastAsia="Times New Roman" w:hAnsi="Times New Roman" w:cs="Times New Roman"/>
          <w:b/>
          <w:caps/>
          <w:color w:val="010101"/>
          <w:kern w:val="36"/>
          <w:sz w:val="30"/>
          <w:szCs w:val="30"/>
          <w:lang w:eastAsia="ru-RU"/>
        </w:rPr>
        <w:t>ЛИ В СУМКЕ БОМБА, А В ПИСЬМЕ ПЛАСТИКОВАЯ МИНА</w:t>
      </w:r>
    </w:p>
    <w:p w:rsidR="007B25EF" w:rsidRPr="004C3FE7" w:rsidRDefault="007B25EF" w:rsidP="004C3F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noProof/>
          <w:color w:val="414040"/>
          <w:sz w:val="30"/>
          <w:szCs w:val="30"/>
          <w:bdr w:val="none" w:sz="0" w:space="0" w:color="auto" w:frame="1"/>
          <w:lang w:eastAsia="ru-RU"/>
        </w:rPr>
        <w:drawing>
          <wp:inline distT="0" distB="0" distL="0" distR="0">
            <wp:extent cx="1917700" cy="1257300"/>
            <wp:effectExtent l="19050" t="0" r="6350" b="0"/>
            <wp:docPr id="2" name="Рисунок 2" descr="http://nac.gov.ru/sites/default/files/styles/universal_view/public/bomba.jpg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c.gov.ru/sites/default/files/styles/universal_view/public/bomba.jpg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Сравнительно легко специалисты обнаруживают и обезвреживают штатные мины, снаряды, гранаты и т.п. Но значительно сложнее отыскать, обезвредить или ликвидировать самодельные, нестандартные взрывные устройства.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Преступники, как правило, помещают их в обыкновенные портфели, сумки, банки, пакеты и затем будто случайно оставляют в многолюдных местах. В таком случае трудно отличить сумку с находящейся в ней взрывчаткой от такой же сумки, действительно забытой рассеянным пассажиром, скажем, в электричке, трамвае, троллейбусе или автобусе.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Вот почему требуют особого внимания бесхозные предметы в транспорте, кинотеатре, магазине или на вокзале, митинге. Если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кондуктору, водителю (машинисту).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установлен– немедленно сообщите о находке в ваше отделение полиции.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br/>
        <w:t>Если вы обнаружили подозрительный предмет в учреждении, немедленно сообщите о находке администрации.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Во всех перечисленных случаях: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не трогайте, не вскрывайте и не передвигайте находку;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зафиксируйте время обнаружения находки;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постарайтесь сделать так, чтобы люди отошли как можно дальше от опасной находки;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обязательно дождитесь прибытия оперативно-следственной группы;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не забывайте, что вы являетесь самым важным очевидцем.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lastRenderedPageBreak/>
        <w:t>Помните: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 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Родители!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 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Еще раз напоминаем: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 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разрушениям!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Если вы заметили вещь без хозяина, надо обратиться к работнику полиции или другому должностному лицу. Нельзя прикасаться к находке. К сожалению, в некоторых случаях (например, в вагоне электрички, переполненном дачниками, грибниками) остается надеяться только на везение. Если происходит взрыв, то наступает следующая опасность – пожар и паника.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Иногда террористы используют почтовый канал.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 Для писем с пластиковой миной характерна необычная толщина, упругость, вес не менее 50 г и тщательная упаковка. На конверте могут быть различные пятна, проколы, возможен специфический запах. Должно насторожить настойчивое желание вручить письмо непременно в руки адресата и надписи типа: </w:t>
      </w: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«Вскрыть только лично», «Лично в руки», «Грифованно»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 и т. п. Подозрительное письмо нельзя открывать или сгибать, нагревать или опускать в воду. В подобных случаях, прежде всего, страдает именно секретарь, так как один из традиционных вариантов защиты для руководителя – никуда не входить первым и принимать предметы только из рук телохранителя или секретаря. После получения такого документа обращайтесь с ним максимально осторожно. Немедленно сообщите об этом администрации учреждения и в отделение полиции.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Приведем некоторые рекомендации при обнаружении подозрительных предметов, которые могут оказаться взрывными устройствами.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В качестве мер предупредительного характера рекомендуем: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ужесточение пропускного режима при входе и въезде на территорию объекта, установку систем сигнализации, аудио– и видеозаписи;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lastRenderedPageBreak/>
        <w:t>• периодическую комиссионную проверку складских помещений;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более тщательный подбор и проверку кадров;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организацию и проведение совместно с сотрудниками министерства по чрезвычайным ситуациям, правоохранительных органов инструктажей и практических занятий по действиям при чрезвычайных происшествиях;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России.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br/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br/>
        <w:t>В случае необходимости приступите к эвакуации людей согласно имеющемуся плану.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Важно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: в соответствии с законодательством руководитель организации несёт персональную ответственность за жизнь и здоровье своих сотрудников.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министерства по чрезвычайным ситуациям, пожарной охраны, скорой медицинской помощи, служб эксплуатации.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Во всех случаях дайте указание не приближаться, не трогать, не вскрывать и не перемещать находку. Зафиксируйте время ее обнаружения.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Безусловно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: внешний вид предмета может скрывать его настоящее назначение. В качестве камуфляжа для взрывных устройств используются обычные бытовые предметы, сумки, пакеты, свертки, коробки, игрушки и т.п.</w:t>
      </w:r>
    </w:p>
    <w:p w:rsidR="007B25EF" w:rsidRP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Еще раз напоминаем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: не предпринимайте самостоятельно никаких действий с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582DA6" w:rsidRDefault="00582DA6"/>
    <w:sectPr w:rsidR="00582DA6" w:rsidSect="004C3FE7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25EF"/>
    <w:rsid w:val="004C3FE7"/>
    <w:rsid w:val="00582DA6"/>
    <w:rsid w:val="006E3483"/>
    <w:rsid w:val="007B25EF"/>
    <w:rsid w:val="00A05CB3"/>
    <w:rsid w:val="00A52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A6"/>
  </w:style>
  <w:style w:type="paragraph" w:styleId="1">
    <w:name w:val="heading 1"/>
    <w:basedOn w:val="a"/>
    <w:link w:val="10"/>
    <w:uiPriority w:val="9"/>
    <w:qFormat/>
    <w:rsid w:val="007B25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5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B25EF"/>
    <w:rPr>
      <w:color w:val="0000FF"/>
      <w:u w:val="single"/>
    </w:rPr>
  </w:style>
  <w:style w:type="paragraph" w:customStyle="1" w:styleId="rtejustify">
    <w:name w:val="rtejustify"/>
    <w:basedOn w:val="a"/>
    <w:rsid w:val="007B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25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2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3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4614">
          <w:marLeft w:val="0"/>
          <w:marRight w:val="0"/>
          <w:marTop w:val="0"/>
          <w:marBottom w:val="240"/>
          <w:divBdr>
            <w:top w:val="single" w:sz="8" w:space="10" w:color="EFEFEF"/>
            <w:left w:val="none" w:sz="0" w:space="10" w:color="auto"/>
            <w:bottom w:val="single" w:sz="8" w:space="10" w:color="EFEFEF"/>
            <w:right w:val="none" w:sz="0" w:space="10" w:color="auto"/>
          </w:divBdr>
        </w:div>
        <w:div w:id="8137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6972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534704">
                      <w:marLeft w:val="0"/>
                      <w:marRight w:val="0"/>
                      <w:marTop w:val="1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69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sites/default/files/styles/watermark/public/bomba.jp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424D6C5E60CF4089980A534E7DCC61" ma:contentTypeVersion="0" ma:contentTypeDescription="Создание документа." ma:contentTypeScope="" ma:versionID="9d3359e40430f0421f7269d05f10815d">
  <xsd:schema xmlns:xsd="http://www.w3.org/2001/XMLSchema" xmlns:xs="http://www.w3.org/2001/XMLSchema" xmlns:p="http://schemas.microsoft.com/office/2006/metadata/properties" xmlns:ns2="57504d04-691e-4fc4-8f09-4f19fdbe90f6" targetNamespace="http://schemas.microsoft.com/office/2006/metadata/properties" ma:root="true" ma:fieldsID="2073a5f27f6ffbc2dc2dda505810abf8" ns2:_="">
    <xsd:import namespace="57504d04-691e-4fc4-8f09-4f19fdbe9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504d04-691e-4fc4-8f09-4f19fdbe90f6">XXJ7TYMEEKJ2-3195-392</_dlc_DocId>
    <_dlc_DocIdUrl xmlns="57504d04-691e-4fc4-8f09-4f19fdbe90f6">
      <Url>https://vip.gov.mari.ru/minsport/_layouts/DocIdRedir.aspx?ID=XXJ7TYMEEKJ2-3195-392</Url>
      <Description>XXJ7TYMEEKJ2-3195-392</Description>
    </_dlc_DocIdUrl>
  </documentManagement>
</p:properties>
</file>

<file path=customXml/itemProps1.xml><?xml version="1.0" encoding="utf-8"?>
<ds:datastoreItem xmlns:ds="http://schemas.openxmlformats.org/officeDocument/2006/customXml" ds:itemID="{9267F67D-B5C1-4F57-AC00-DDD2BD52E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85BE63-2D00-4EC1-A8A7-F97309E28A9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527FE4E-D801-4CEF-B706-F8D1791AA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04d04-691e-4fc4-8f09-4f19fdbe9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AB7870-0903-4004-BDA6-67CA920884A3}">
  <ds:schemaRefs>
    <ds:schemaRef ds:uri="http://schemas.microsoft.com/office/2006/metadata/properties"/>
    <ds:schemaRef ds:uri="http://schemas.microsoft.com/office/infopath/2007/PartnerControls"/>
    <ds:schemaRef ds:uri="57504d04-691e-4fc4-8f09-4f19fdbe90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директор</cp:lastModifiedBy>
  <cp:revision>2</cp:revision>
  <dcterms:created xsi:type="dcterms:W3CDTF">2020-03-26T10:28:00Z</dcterms:created>
  <dcterms:modified xsi:type="dcterms:W3CDTF">2020-03-26T10:28:00Z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0x01010073424D6C5E60CF4089980A534E7DCC61</vt:lpwstr>
  </property>
  <property fmtid="{D5CDD505-2E9C-101B-9397-08002B2CF9AE}" pid="3" name="_dlc_DocIdItemGuid">
    <vt:lpwstr>ef4185c8-c6f8-41a8-8166-467971ab31ee</vt:lpwstr>
  </property>
</Properties>
</file>